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52" w:rsidRPr="00EB5152" w:rsidRDefault="00EB5152" w:rsidP="00EB5152">
      <w:pPr>
        <w:pBdr>
          <w:bottom w:val="single" w:sz="6" w:space="11" w:color="DDE6EE"/>
        </w:pBdr>
        <w:shd w:val="clear" w:color="auto" w:fill="FFFFFF"/>
        <w:spacing w:after="0" w:line="240" w:lineRule="auto"/>
        <w:outlineLvl w:val="0"/>
        <w:rPr>
          <w:rFonts w:ascii="Arial" w:eastAsia="Times New Roman" w:hAnsi="Arial" w:cs="Arial"/>
          <w:color w:val="333333"/>
          <w:kern w:val="36"/>
          <w:sz w:val="36"/>
          <w:szCs w:val="36"/>
          <w:vertAlign w:val="superscript"/>
          <w:lang w:eastAsia="uk-UA"/>
        </w:rPr>
      </w:pPr>
      <w:r w:rsidRPr="00EB5152">
        <w:rPr>
          <w:rFonts w:ascii="Arial" w:eastAsia="Times New Roman" w:hAnsi="Arial" w:cs="Arial"/>
          <w:color w:val="333333"/>
          <w:kern w:val="36"/>
          <w:sz w:val="36"/>
          <w:szCs w:val="36"/>
          <w:lang w:eastAsia="uk-UA"/>
        </w:rPr>
        <w:t>Що робити у разі надходження пропозиції щодо неправомірної вигоди або подарунка?</w:t>
      </w:r>
      <w:bookmarkStart w:id="0" w:name="_GoBack"/>
      <w:bookmarkEnd w:id="0"/>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 (стаття 1 Закону України «Про запобігання корупції»).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Законом України «Про запобігання корупції» (стаття 23) визначені чіткі правила та обмеження щодо отримання подарунків державними службовцями.</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Зокрема, Законом України «Про запобігання корупції» забороняє:</w:t>
      </w:r>
    </w:p>
    <w:p w:rsidR="00EB5152" w:rsidRPr="00EB5152" w:rsidRDefault="00EB5152" w:rsidP="00EB5152">
      <w:pPr>
        <w:numPr>
          <w:ilvl w:val="0"/>
          <w:numId w:val="1"/>
        </w:numPr>
        <w:shd w:val="clear" w:color="auto" w:fill="FFFFFF"/>
        <w:spacing w:after="225" w:line="240" w:lineRule="auto"/>
        <w:ind w:left="0"/>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одержувати подарунок, вартість якого перевищує один прожитковий мінімум, встановлений на день прийняття подарунка (наразі це 2102 грн);</w:t>
      </w:r>
    </w:p>
    <w:p w:rsidR="00EB5152" w:rsidRPr="00EB5152" w:rsidRDefault="00EB5152" w:rsidP="00EB5152">
      <w:pPr>
        <w:numPr>
          <w:ilvl w:val="0"/>
          <w:numId w:val="1"/>
        </w:numPr>
        <w:shd w:val="clear" w:color="auto" w:fill="FFFFFF"/>
        <w:spacing w:after="225" w:line="240" w:lineRule="auto"/>
        <w:ind w:left="0"/>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одержання від однієї особи (групи осіб) протягом року подарунків, сукупна вартість яких перевищує два прожиткові мінімуми, встановлені для працездатної особи на 1 січня того року, в якому прийнято подарунки (наразі це 4204 грн).</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Виключення становлять такі випадки:</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 xml:space="preserve">1. Коли подарунок дарується близькою особою. Це такі особи: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EB5152">
        <w:rPr>
          <w:rFonts w:ascii="Arial" w:eastAsia="Times New Roman" w:hAnsi="Arial" w:cs="Arial"/>
          <w:color w:val="333333"/>
          <w:sz w:val="21"/>
          <w:szCs w:val="21"/>
          <w:lang w:eastAsia="uk-UA"/>
        </w:rPr>
        <w:t>усиновлювач</w:t>
      </w:r>
      <w:proofErr w:type="spellEnd"/>
      <w:r w:rsidRPr="00EB5152">
        <w:rPr>
          <w:rFonts w:ascii="Arial" w:eastAsia="Times New Roman" w:hAnsi="Arial" w:cs="Arial"/>
          <w:color w:val="333333"/>
          <w:sz w:val="21"/>
          <w:szCs w:val="21"/>
          <w:lang w:eastAsia="uk-UA"/>
        </w:rPr>
        <w:t xml:space="preserve"> чи усиновлений, опікун чи піклувальник, особа, яка перебуває під опікою або піклуванням зазначеного посадовця.</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Якщо вартість подарунка від близької особи – більше 5 прожиткових мінімумів (10 тис 510 грн), то такий подарунок обов’язково має бути відображений у щорічній декларації.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Якщо ж вартість подарунка перевищує 50 прожиткових мінімумів (105 100 грн), то про його отримання вказати у повідомленні про суттєві зміни у майновому стані.</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2. Коли подарунки одержуються як загальнодоступні знижки на товари, послуги, виграші, призи, премії, бонуси.</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Відповідальність за порушення вказаних заборон передбачена статтею 172-5 Кодексу України про адміністративні правопорушення.</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Якщо особу суд визнає винною, на неї накладається штраф у розмірі від 100 до 200 неоподатковуваних мінімумів (від 1700 до 3400 грн), а подарунок конфіскується.</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Якщо особа вчиняє порушення повторно, то штраф становить від 200 до 400 неоподатковуваних мінімумів (від 3400 до 6800 грн), подарунок також конфіскується, до того ж, людина позбавляється права обіймати певні посади або займатися певною діяльністю строком на один рік.</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Що робити у разі надходження пропозиції щодо неправомірної вигоди або подарунка?</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Незважаючи на приватні інтереси, особи, уповноважені на виконання функцій держави або місцевого самоврядування, прирівняні до них особи зобов'язані невідкладно вжити таких заходів:</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1) відмовитися від пропозиції;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2) за можливості ідентифікувати особу, яка зробила пропозицію;</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3) залучити свідків, якщо це можливо, у тому числі з числа співробітників;</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lastRenderedPageBreak/>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 (п. 2 ст. 24 Закону України «Про запобігання корупції»).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Пунктом 3 статті 24 Закону України «Про запобігання корупції» передбачено, що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Увага! Положення цієї статті 24 Закону України «Про запобігання корупції» не поширюються на випадки одержання подарунка за наявності обставин, передбачених частиною другою статті 23 Закону України «Про запобігання корупції».</w:t>
      </w:r>
    </w:p>
    <w:p w:rsidR="00EB5152" w:rsidRPr="00EB5152" w:rsidRDefault="00EB5152" w:rsidP="00EB5152">
      <w:pPr>
        <w:shd w:val="clear" w:color="auto" w:fill="FFFFFF"/>
        <w:spacing w:after="225" w:line="240" w:lineRule="auto"/>
        <w:jc w:val="both"/>
        <w:rPr>
          <w:rFonts w:ascii="Arial" w:eastAsia="Times New Roman" w:hAnsi="Arial" w:cs="Arial"/>
          <w:color w:val="333333"/>
          <w:sz w:val="21"/>
          <w:szCs w:val="21"/>
          <w:lang w:eastAsia="uk-UA"/>
        </w:rPr>
      </w:pPr>
      <w:r w:rsidRPr="00EB5152">
        <w:rPr>
          <w:rFonts w:ascii="Arial" w:eastAsia="Times New Roman" w:hAnsi="Arial" w:cs="Arial"/>
          <w:color w:val="333333"/>
          <w:sz w:val="21"/>
          <w:szCs w:val="21"/>
          <w:lang w:eastAsia="uk-UA"/>
        </w:rPr>
        <w:t>У випадку наявності в особи, зазначеної у пунктах 1, 2 частини першої статті 3 Закону України «Про запобігання корупції»,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 (п. 5 ст. 24 Закону України «Про запобігання корупції»).</w:t>
      </w:r>
    </w:p>
    <w:p w:rsidR="001501EE" w:rsidRDefault="001501EE"/>
    <w:sectPr w:rsidR="001501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7C7"/>
    <w:multiLevelType w:val="multilevel"/>
    <w:tmpl w:val="A58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52"/>
    <w:rsid w:val="001501EE"/>
    <w:rsid w:val="003252E2"/>
    <w:rsid w:val="00682EFC"/>
    <w:rsid w:val="00EB5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7686">
      <w:bodyDiv w:val="1"/>
      <w:marLeft w:val="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75"/>
          <w:divBdr>
            <w:top w:val="none" w:sz="0" w:space="0" w:color="auto"/>
            <w:left w:val="none" w:sz="0" w:space="0" w:color="auto"/>
            <w:bottom w:val="none" w:sz="0" w:space="0" w:color="auto"/>
            <w:right w:val="none" w:sz="0" w:space="0" w:color="auto"/>
          </w:divBdr>
          <w:divsChild>
            <w:div w:id="1628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2988</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UT-33</dc:creator>
  <cp:lastModifiedBy>UT-33</cp:lastModifiedBy>
  <cp:revision>1</cp:revision>
  <cp:lastPrinted>2021-03-11T11:01:00Z</cp:lastPrinted>
  <dcterms:created xsi:type="dcterms:W3CDTF">2021-03-11T10:58:00Z</dcterms:created>
  <dcterms:modified xsi:type="dcterms:W3CDTF">2021-03-11T14:03:00Z</dcterms:modified>
</cp:coreProperties>
</file>