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8" w:rsidRPr="005B4C28" w:rsidRDefault="005B4C28" w:rsidP="005B4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28">
        <w:rPr>
          <w:rFonts w:ascii="Times New Roman" w:eastAsia="Calibri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B4C28" w:rsidRDefault="005B4C28" w:rsidP="005B4C2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C2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5B4C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5B4C28">
        <w:rPr>
          <w:rFonts w:ascii="Times New Roman" w:eastAsia="Calibri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C6769F" w:rsidRPr="005B4C28" w:rsidRDefault="00C6769F" w:rsidP="005B4C2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7109"/>
      </w:tblGrid>
      <w:tr w:rsidR="005B4C28" w:rsidRPr="005B4C28" w:rsidTr="00C6769F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109" w:type="dxa"/>
            <w:shd w:val="clear" w:color="auto" w:fill="auto"/>
          </w:tcPr>
          <w:p w:rsidR="00AE7196" w:rsidRPr="00AE7196" w:rsidRDefault="00AE7196" w:rsidP="00C676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71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ДК 021:2015 (CPV) – 33600000-6 - Фармацевтична продукція</w:t>
            </w:r>
          </w:p>
          <w:p w:rsidR="00AE7196" w:rsidRPr="00AE7196" w:rsidRDefault="00AE7196" w:rsidP="00C676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71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Лот №1 - Загальні препарати (64 найменування 7 346 одиниць),</w:t>
            </w:r>
          </w:p>
          <w:p w:rsidR="00AE7196" w:rsidRPr="00AE7196" w:rsidRDefault="00AE7196" w:rsidP="00C676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71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Лот №2 - Фармацевтична продукція за національним переліком (42 найменування 9 664 одиниць),</w:t>
            </w:r>
          </w:p>
          <w:p w:rsidR="005B4C28" w:rsidRPr="005B4C28" w:rsidRDefault="00AE7196" w:rsidP="00C6769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71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Лот №3 – Розчини (12 найменувань 2 196 одиниць)</w:t>
            </w:r>
          </w:p>
        </w:tc>
      </w:tr>
      <w:tr w:rsidR="005B4C28" w:rsidRPr="005B4C28" w:rsidTr="00C6769F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5B4C28" w:rsidRPr="005B4C28" w:rsidTr="00C6769F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AE7196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96">
              <w:rPr>
                <w:rFonts w:ascii="Times New Roman" w:eastAsia="Calibri" w:hAnsi="Times New Roman" w:cs="Times New Roman"/>
                <w:sz w:val="24"/>
                <w:szCs w:val="24"/>
              </w:rPr>
              <w:t>UA-2021-06-09-006543-b</w:t>
            </w:r>
          </w:p>
        </w:tc>
      </w:tr>
      <w:tr w:rsidR="005B4C28" w:rsidRPr="005B4C28" w:rsidTr="00C6769F">
        <w:trPr>
          <w:trHeight w:val="1200"/>
        </w:trPr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AE7196" w:rsidP="005B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196">
              <w:rPr>
                <w:rFonts w:ascii="Times New Roman" w:eastAsia="Calibri" w:hAnsi="Times New Roman" w:cs="Times New Roman"/>
                <w:sz w:val="24"/>
                <w:szCs w:val="24"/>
              </w:rPr>
              <w:t>Під час визначення вимог щодо підтвердження якості лікарського засобу враховується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</w:t>
            </w:r>
          </w:p>
        </w:tc>
      </w:tr>
      <w:tr w:rsidR="005B4C28" w:rsidRPr="005B4C28" w:rsidTr="00C6769F">
        <w:trPr>
          <w:trHeight w:val="910"/>
        </w:trPr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фінансового плану  підприємства на 2021 рік</w:t>
            </w:r>
          </w:p>
        </w:tc>
      </w:tr>
      <w:tr w:rsidR="005B4C28" w:rsidRPr="005B4C28" w:rsidTr="00C6769F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AE7196" w:rsidP="005B4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196">
              <w:rPr>
                <w:rFonts w:ascii="Times New Roman" w:eastAsia="Calibri" w:hAnsi="Times New Roman" w:cs="Times New Roman"/>
                <w:sz w:val="24"/>
                <w:szCs w:val="24"/>
              </w:rPr>
              <w:t>1`790`132.42 грн (з ПДВ)</w:t>
            </w:r>
          </w:p>
        </w:tc>
      </w:tr>
      <w:tr w:rsidR="005B4C28" w:rsidRPr="005B4C28" w:rsidTr="00C6769F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109" w:type="dxa"/>
            <w:shd w:val="clear" w:color="auto" w:fill="auto"/>
          </w:tcPr>
          <w:p w:rsidR="005B4C28" w:rsidRPr="005B4C28" w:rsidRDefault="005B4C28" w:rsidP="00C6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очікуваної вартості предмета закупівлі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здійснювалося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потреб Замовника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середньостатистичних цін, враховуючи фактичні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показники минулого бюджетного року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враховуючі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економічні фактори, </w:t>
            </w:r>
            <w:r w:rsidR="00C676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міститься в мережі Інтернет у відкритому доступі, у тому числі в електронній системі </w:t>
            </w:r>
            <w:proofErr w:type="spellStart"/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Prozorro</w:t>
            </w:r>
            <w:proofErr w:type="spellEnd"/>
            <w:r w:rsidR="00DD57D1">
              <w:t xml:space="preserve"> </w:t>
            </w:r>
            <w:r w:rsidR="00DD57D1" w:rsidRPr="00DD57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у Реєстрі оптово-відпускних цін на лікарські засоби.</w:t>
            </w:r>
          </w:p>
        </w:tc>
      </w:tr>
    </w:tbl>
    <w:p w:rsidR="00AE7196" w:rsidRPr="00AE7196" w:rsidRDefault="00AE7196" w:rsidP="00C6769F">
      <w:pPr>
        <w:spacing w:before="24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7196">
        <w:rPr>
          <w:rFonts w:ascii="Times New Roman" w:hAnsi="Times New Roman" w:cs="Times New Roman"/>
          <w:bCs/>
          <w:sz w:val="24"/>
          <w:szCs w:val="24"/>
        </w:rPr>
        <w:t>Інформація про необхідні технічні, якісні та кількісні характеристики</w:t>
      </w:r>
      <w:r w:rsidR="00C6769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7196" w:rsidRPr="00AE7196" w:rsidRDefault="00AE7196" w:rsidP="00C6769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ДК 021:2015 (CPV) – </w:t>
      </w:r>
      <w:bookmarkStart w:id="0" w:name="_GoBack"/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33600000-6 </w:t>
      </w:r>
      <w:r w:rsidRPr="00AE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Фармацевтична продукція</w:t>
      </w:r>
      <w:bookmarkEnd w:id="0"/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AE7196" w:rsidRPr="00AE7196" w:rsidRDefault="00AE7196" w:rsidP="00C6769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196">
        <w:rPr>
          <w:rFonts w:ascii="Times New Roman" w:eastAsia="Calibri" w:hAnsi="Times New Roman" w:cs="Times New Roman"/>
          <w:b/>
          <w:sz w:val="24"/>
          <w:szCs w:val="24"/>
        </w:rPr>
        <w:t>1. Кількісні характеристики предмету закупівлі:</w:t>
      </w:r>
    </w:p>
    <w:p w:rsidR="00AE7196" w:rsidRPr="00AE7196" w:rsidRDefault="00AE7196" w:rsidP="00C6769F">
      <w:pPr>
        <w:tabs>
          <w:tab w:val="left" w:pos="426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№1 - Загальні препарати (64 найменування 7 </w:t>
      </w: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346</w:t>
      </w: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одиниць)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1134"/>
        <w:gridCol w:w="1276"/>
      </w:tblGrid>
      <w:tr w:rsidR="00AE7196" w:rsidRPr="00AE7196" w:rsidTr="00C6769F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назва, форма випуску та дозування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(або еквівалент</w:t>
            </w: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діючою речовиною)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ar-SA"/>
              </w:rPr>
              <w:t>Міжнародна непатентована назва (МНН)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L-ЛІЗИНУ ЕСЦИНАТ®. Розчин для ін`єкцій, 1 мг/мл по 5 мл в ампулі; по 5 ампул у блістері, покритому плівкою; по 2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Lysine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АМБРОКСОЛ-КВ Таблетки по 30 мг; по 10 таблеток у блістері; по 2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Ambroxol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СОЛЕКС®. Таблетки по 100 мг № 30 (10х3) в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Amisulpride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СОЛЕКС®. Таблетки по 200 мг № 30 (10х3) в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Amisulpride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АМІТРИПТИЛІНУ ГІДРОХЛОРИД-ЗН Розчин для ін`єкцій, 10 мг/мл по 2 мл в ампулах № 10 у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Amitriptyline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АНАЛЬГІН-ЗДОРОВ`Я Таблетки по 500 мг № 10 (10х1) у блістері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Metamizole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sodium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АРІЛЕНТАЛ. Таблетки по 10 мг по 7 таблеток у блістері; по 4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Aripiprazole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270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АРІЛЕНТАЛ. Таблетки по 15 мг по 7 таблеток у блістері; по 4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Aripiprazole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270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АСКОРБІНОВА КИСЛОТА-ДАРНИЦЯ. розчин для ін`єкцій, 100 мг/мл, по 2 мл в ампулі, по 5 ампул в контурній чарунковій упаковці;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Ascorbic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acid</w:t>
            </w:r>
            <w:proofErr w:type="spellEnd"/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vit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АСПАРКАМ, розчин для ін’єкцій, по 5 мл в ампулі, по 5 ампул у блістері; по 2 блістери у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Magnesium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different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salts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combination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АСПАРКАМ-ЗДОРОВ`Я. Таблетки № 50 (10х5)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Magnesium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different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salts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combination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БІСАКОДИЛ-ФАРМЕКС,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супозиторії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ректальні по 10мг №10 (5х2) у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стрипах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Bisacodyl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БІСАКОДИЛ-ДАРНИЦЯ . Таблетки, вкриті оболонкою, кишковорозчинні по 5 мг № 10х3 у контурних чарункових упаковках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Bisacodyl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БРІНТЕЛЛІКС. Таблетки, вкриті плівковою оболонкою, по 10 мг по 14 таблеток у блістері; по 2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Vortioxetine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БРИЛЬЯНТОВИЙ ЗЕЛЕНИЙ . Розчин для зовнішнього застосування, спиртовий 1% по 20 мл у флаконах-крапельницях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Viride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nitens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ВАЛІДОЛ-ДАРНИЦЯ Таблетки по 60 мг № 10 (10х1)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Validol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ВЕЛАКСИН®. Капсули пролонгованої дії, 37,5 мг, по 14 капсул у блістері; по 2 блістери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Venlafaxine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ЛАФАКСИН® XR. таблетки пролонгованої дії по 75 мг по 14 таблеток у блістері з календарною шкалою; по 2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Venlafaxine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40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ЛАФАКСИН® XR. таблетки пролонгованої дії по 150 мг по 14 таблеток у блістері з календарною шкалою; по 2 блістери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Venlafaxine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40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ГАЛОПЕРИДОЛ ДЕКАНОАТ. Розчин для ін`єкцій, 50 мг/мл, по 1 мл в ампулі; по 5 ампул у пластиковій формі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Haloperidol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ДИБАЗОЛ-ДАРНИЦЯ. розчин для ін`єкцій, 10 мг/мл по 5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Bendazol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ДИМЕДРОЛ. розчин для ін`єкцій 1 % по 1 мл в ампулі; по 10 ампул у коробці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Diphenhydramine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ТЕТУРАМ Таблетки по 150 мг №50 (10х5) у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Disulfiram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АЛЗЕПІЛ. Таблетки, вкриті оболонкою, по 5 мг № </w:t>
            </w: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lastRenderedPageBreak/>
              <w:t>28 (14х2) у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Donepezil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АЛЗЕПІЛ. Таблетки, вкриті оболонкою, по 10 мг № 28 (14х2) у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Donepezil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СИМОДА. Капсули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гастрорезистентні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тверді, по 30 мг по 7 капсул у блістері, по 4 блістери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Duloxetine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СИМОДА. Капсули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гастрорезистентні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тверді, по 60 мг по 7 капсул у блістері, по 4 блістери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Duloxetine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КЛОПІКСОЛ ДЕПО. Розчин для ін`єкцій , 200 мг/мл, по 1 мл в ампулі; по 10 ампул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Zuclopenthixol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КЛОПІКСОЛ. таблетки, вкриті плівковою оболонкою, по 10 мг № 100 у контейнерах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Zuclopenthixol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КЛОПІКСОЛ. таблетки, вкриті плівковою оболонкою, по 2 мг № 100 у контейнерах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Zuclopenthixol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КЛОПІКСОЛ-АКУФАЗ. Розчин для ін`єкцій , 50 мг/мл, по 1 мл в ампулі; по 10 ампул в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Zuclopenthixol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70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КАЛЬЦІЮ ХЛОРИД-ДАРНИЦЯ. по 10 мл в ампулі; по 5 ампул у контурній чарунковій упаковці,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Calcium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КВЕТИРОН 100 таблетки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вкр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. плів.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обол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. 100 мг №60 (10х6)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Quetiapine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КВЕТИРОН 200 Таблетки, вкриті плівковою оболонкою, по 200 мг № 60 (10х6)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Quetiapine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КОФЕЇН-БЕНЗОАТ НАТРІЮ . Розчин для ін`єкцій 100мг/мл по 1 мл в ампулах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Caffeine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and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sodium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benzoate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МЕМОКС 10.Таблетки, вкриті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плівк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обол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., по 10 мг № 60 (10х6)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Memantine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МІАСЕР®. Таблетки, вкриті плівковою оболонкою, по 10 мг по 10 таблеток у блістерах; по 2 блістери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Mianserin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МІАСЕР®. Таблетки, вкриті плівковою оболонкою, по 30 мг по 10 таблеток у блістерах; по 2 блістери в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Mianserin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МІТРА. розчин для ін`єкцій, 100 мг/мл, по 5 мл в ампулі; по 5 ампул з розчином у блістері; по 2 блістери у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Meldonium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НАТРІЮ АДЕНОЗИНТРИФОСФАТ-ДАРНИЦЯ Розчин для ін`єкцій, 10 мг/мл по 1 мл в ампулах № 10 по 5 ампул у контурній чарунковій упаковці,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Adenosine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КОРДІАМІН-ЗДОРОВ`Я. Розчин для ін`єкцій 250 мг/мл по 2 мл в ампулах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Nikethamide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НІКОТИНОВА КИСЛОТА-ДАРНИЦЯ. розчин для ін`єкцій 10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Nicotinic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НОВОКАЇН. розчин для ін`єкцій, 5 мг/мл по 5 мл в ампулі; по 10 ампул в пачці з картону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Procaine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НООХОЛІН. розчин для ін`єкцій, 250 мг/мл, по 4 мл в ампулі, по 3 ампули в блістері та картонній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Choline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alfoscerate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ЗОЛАФРЕН. Таблетки, вкриті оболонкою, по 10 мг </w:t>
            </w: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lastRenderedPageBreak/>
              <w:t>по 30 таблеток у блістері; по 1 блістеру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Olanzapine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ЗОЛАФРЕН. Таблетки, вкриті оболонкою, по 5 мг по 30 таблеток у блістері; по 1 блістеру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Olanzapine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ПАПАВЕРИН-ДАРНИЦЯ. Розчин для ін`єкцій, 20 мг/мл по 2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Papaverine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ПАРОКСИН . Таблетки, вкриті плівковою оболонкою, по 20 мг № 30 (10х3) у блістерах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Paroxetine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ПЕРЕКИСУ ВОДНЮ РОЗЧИН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Розчин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для зовнішнього застосування 3% по 100 мл у флаконах полімерних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Hydrogen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peroxide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ПІРАЦЕТАМ-ЗДОРОВ`Я. Розчин для ін`єкцій 200 мг/мл по 5 мл в ампулах, № 10 (5х2) у блістерах в коробці;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Piracetam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ПІРИДОКСИН-ДАРНИЦЯ (ВІТАМІН В6-ДАРНИЦЯ), розчин для ін`єкцій, 50 мг/мл по 1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Pyridoxine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vit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B6)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НОВОКАЇНАМІД-ДАРНИЦЯ. Розчин для ін`єкцій, 100 мг/мл по 5 мл в ампулах № 10(5х2)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Procainamide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Код АТС  C01B A02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РЕГІДРОН . Порошок дозований, по 18,9 г у пакеті, по 20 пакетів у картонній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Comb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drug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 xml:space="preserve"> </w:t>
            </w:r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Код АТС  А07С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РИБОКСИН Розчин для ін`єкцій, 20 мг/мл по 5 мл в ампулах № 10(5х2)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Inosine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ДАРСІЛ. Таблетки, вкриті оболонкою, по 22,5 мг № 100 (10х10)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Silymarin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СУЛЬФОКАМФОКАЇН-ДАРНИЦЯ. розчин для ін`єкцій, 100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Sulfocamphocain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ТІАМІНУ ХЛОРИД-ЗДОРОВ`Я. розчин для ін`єкцій, 50 мг/мл, по 1 мл в ампулах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Thiamine</w:t>
            </w:r>
            <w:proofErr w:type="spellEnd"/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vit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B1)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ТІОТРИАЗОЛІН Розчин для ін`єкцій, 25 мг/мл по 2 мл в ампулах № 10 (10х1)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Tiazotic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ЦИКЛОДОЛ. Таблетки по 2мг, № 40(10х4)у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блистерах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Trihexyphenidyl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ТРИФТАЗИН-ДАРНИЦЯ. Розчин для ін`єкцій, 2 мг/мл по 1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Trifluoperazine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800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ТРИФТАЗИН-ЗДОРОВ`Я. Таблетки, вкриті плівковою оболонкою, по 5 мг № 50 (10х5), у блістерах у коробці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Trifluoperazine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ТРУКСАЛ. Таблетки, вкриті плівковою оболонкою, по 25 мг № 100 у контейнері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Chlorprothixene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ЦЕРЕГІН Розчин для ін`єкцій по 5 мл в ампулах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Mono</w:t>
            </w:r>
          </w:p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/>
              </w:rPr>
            </w:pPr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Код АТС N06B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ЦИНАРИЗИН "ОЗ". Таблетки по 0,025 г № 50х1 у контурних чарункових упаковках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Cinnarizine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color w:val="000000"/>
                <w:lang w:eastAsia="ar-S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 xml:space="preserve">7 </w:t>
            </w:r>
            <w:r w:rsidRPr="00AE71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34</w:t>
            </w:r>
            <w:r w:rsidRPr="00AE71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AE7196" w:rsidRPr="00AE7196" w:rsidRDefault="00AE7196" w:rsidP="00AE7196">
      <w:p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16"/>
          <w:szCs w:val="16"/>
        </w:rPr>
      </w:pPr>
    </w:p>
    <w:p w:rsidR="00AE7196" w:rsidRPr="00AE7196" w:rsidRDefault="00AE7196" w:rsidP="00AE7196">
      <w:pPr>
        <w:spacing w:after="0" w:line="240" w:lineRule="auto"/>
        <w:ind w:left="567" w:hanging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196" w:rsidRPr="00AE7196" w:rsidRDefault="00AE7196" w:rsidP="00AE7196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Лот №2 - Фармацевтична продукція за національним переліком </w:t>
      </w:r>
    </w:p>
    <w:p w:rsidR="00AE7196" w:rsidRPr="00AE7196" w:rsidRDefault="00AE7196" w:rsidP="00AE7196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(42 найменування 9 664 одиниць)</w:t>
      </w:r>
    </w:p>
    <w:p w:rsidR="00AE7196" w:rsidRPr="00AE7196" w:rsidRDefault="00AE7196" w:rsidP="00AE7196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268"/>
        <w:gridCol w:w="1134"/>
        <w:gridCol w:w="1276"/>
      </w:tblGrid>
      <w:tr w:rsidR="00AE7196" w:rsidRPr="00AE7196" w:rsidTr="00AE7196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назва, форма випуску та дозування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(або еквівалент</w:t>
            </w: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діючою речовиною)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ar-SA"/>
              </w:rPr>
              <w:t>Міжнародна непатентована назва (МНН)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АДРЕНАЛІН-ЗДОРОВ`Я. Розчин для ін`єкцій 1,82 мг/мл по 1 мл в ампулі, по 10 ампул у блістері; по 1 блістеру в картонній коробці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Epinephrine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ar-SA"/>
              </w:rPr>
              <w:t>АМІОДАРОН. Таблетки по 0,2 г № 30 (10х3) у блістерах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Amiodarone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АМПІЦИЛІН. Порошок для розчину для ін`єкцій по 1,0 г у флаконах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Ampicillin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АТРОПІН-ДАРНИЦЯ®. розчин для ін`єкцій, 1 мг/мл;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Atropine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АЦЕТИЛСАЛІЦИЛОВА КИСЛОТА-ДАРНИЦЯ. таблетки по 500 мг по 10 таблеток у контурних чарункових упаковках; по 10 таблеток у контурній чарунковій упаковці; по 1 контурній чарунковій упаковці в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Acetylsalicylic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БЕНЗИЛБЕНЗОАТ. Емульсія нашкірна 200 мг/г по 50 г у флаконах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Benzyl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benzoate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БІСЕПТОЛ®. таблетки по 400 мг/80 мг; по 20 таблеток у блістері; по 1 блістеру в картонній коробці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Sulfamethoxazole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and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trimethoprim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ВАЛЬПРОКОМ 300 ХРОНО. Таблетки, вкриті плівковою оболонкою, пролонгованої дії по 300 мг № 100 (10х10) у блістерах у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Valproic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acid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ВУГІЛЛЯ АКТИВОВАНЕ. Таблетки по 250 мг № 10 (10х1)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Medicinal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charcoal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ГАЛОПРИЛ. розчин для ін`єкцій, 5 мг/мл, по 1 мл в ампулі; по 10 ампул у блістері; по 1 блістеру в коробці з картону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Haloperidol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1400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ГАЛОПРИЛ. Таблетки по 1,5 мг № 50 (10х5)у блістерах в коробці з картону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Haloperidol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ГАЛОПРИЛ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ФОРТЕ.Таблетки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по 5 мг № 50 (10х5) у блістерах в коробці з картону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Haloperidol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ГЛЮКАГЕН® 1 МГ ГІПОКІТ.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Ліофілізат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для розчину для ін`єкцій, 1 мг(1 МО), 1 флакон з порошком у комплекті з розчинником (вода для ін`єкцій по 1 мл у шприці № 1) у пластиковій коробці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Glucagon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ДЕКСАМЕТАЗОН. Розчин для ін`єкцій , 4 мг/мл по 1 мл в ампулах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Dexamethasone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ДРОТАВЕРИН-ДАРНИЦЯ Розчин для ін`єкцій, 20 мг/мл по 2 мл в ампулах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Drotaverine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ЕНАЛАПРИЛ. Таблетки по 0,01 г № 20 (10х2) у блістерах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Enalapril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ЙОДУ РОЗЧИН СПИРТОВИЙ 5 %. Розчин для зовнішнього застосування, спиртовий 5 % по 20 мл у флаконах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Iodine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ІБУПРОФЕН-ДАРНИЦЯ. Таблетки по 0,2 г № 50 (10х5) у контурних чарункових упаковках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Ibuprofen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КАРБАМАЗЕПІН-ФС. Таблетки по 200 мг № 20 (10х2), у блістерах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Carbamazepine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АЗАПІН Таблетки по 100 мг; по 10 таблеток у блістері; по 5 блістерів у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Clozapine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ЛЕВОМІЦЕТИН-ДАРНИЦЯ . Таблетки по 500 мг № 10 (10х1) у контурних чарункових упаковках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Chloramphenicol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ЛІДОКАЇН. розчин для ін’єкцій, 20 мг/мл по 2 мл в ампулі; по 10 ампул у пачці з картону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Lidocaine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ЛОРАТАДИН-ДАРНИЦЯ Таблетки по 10 мг № 10 (10х1) у контурних чарункових упаковках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Loratadine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МЕЗАТОН. Розчин для ін`єкцій, 10 мг/мл по 1 мл в ампулах №10 (10х1), у блістерах у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Phenylephrine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МЕТОКЛОПРАМІД-ДАРНИЦЯ. Розчин для ін`єкцій,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Metoclopramide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МЕТОПРОЛОЛ. Таблетки по 50 мг по 10 таблеток у блістері, по 3 блістери у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Metoprolol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МОДИТЕН ДЕПО . Розчин для ін`єкцій, 25 мг/мл, по 1 мл в ампулі; по 5 ампул у блістері; по 1 блістеру в картонній коробці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Fluphenazine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НАТРІЮ ТІОСУЛЬФАТ-ДАРНИЦЯ. розчин для ін`єкцій, 300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Thiosulfate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НІТРОГЛІЦЕРИН Таблетки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сублінгвальні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по 0,5 мг № 40 у контейнерах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Glyceryl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trinitrate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ПАРАЦЕТАМОЛ Таблетки по 0,2 г № 10 (10х1)у блістерах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Paracetamol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ПРЕДНІЗОЛОН-ДАРНИЦЯ. Розчин для ін`єкцій, 30 мг/мл по 1 мл в ампулах № 5 у контурних чарункових упаковках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Prednisolone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АНАПРИЛІН-ЗДОРОВ`Я. Таблетки по 40 мг № 50 (10х5) у блістерах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Propranolol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АНАПРИЛІН-ЗДОРОВ`Я. Таблетки по 10 мг № 50 (10х5)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Propranolol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РАНІТИДИН-ДАРНИЦЯ Таблетки, вкриті плівковою оболонкою, по 150 мг №20 (10х2)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Ranitidine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РИСПЕРОН®. Таблетки, вкриті плівковою оболонкою, по 2 мг по 10 таблеток блістері, по 3 блістери у картонній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Risperidone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САЛЬБУТАМОЛ-ІНТЕЛІ. Інгаляція під тиском, суспензія, 100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мкг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/доза, по 200 доз (10 мл) в алюмінієвому балоні; по 1 балону з пластиковим адаптером та кришкою у картонній коробці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Salbutamol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СТРЕПТОМІЦИН Порошок для розчину для ін`єкцій по 1,0 г флакон з порошком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Streptomycin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ФУРОСЕМІД. Розчин для ін`єкцій 10 мг/мл по 2 мл в ампулах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Furosemide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АМІНАЗИН Розчин для ін`єкцій, 25 мг/мл по 2 мл в ампулах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Chlorpromazine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АМІНАЗИН-ЗДОРОВ`Я. Таблетки, вкриті оболонкою, 25 мг № 20 (20х1) у контурних чарункових упаковках*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Chlorpromazine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ЦЕФТРІАКСОН-БХФЗ. Порошок для розчину для ін`єкцій по 1000 мг у флаконі № 1 у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Ceftriaxone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ЦІАНОКОБАЛАМІН (ВІТАМІН В12). Розчин для ін`єкцій 0,5 мг/мл по 1 мл в ампулі; по 10 ампул у контурній чарунковій упаковці ; по 1 контурній чарунковій упаковці в пачці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Cyanocobalamin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lang w:eastAsia="ar-S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9 664</w:t>
            </w:r>
          </w:p>
        </w:tc>
      </w:tr>
    </w:tbl>
    <w:p w:rsidR="00AE7196" w:rsidRPr="00AE7196" w:rsidRDefault="00AE7196" w:rsidP="00AE7196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196" w:rsidRPr="00AE7196" w:rsidRDefault="00AE7196" w:rsidP="00AE7196">
      <w:pPr>
        <w:spacing w:after="240" w:line="240" w:lineRule="auto"/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1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№3 – Розчини (12 найменувань 2 196 одиниць)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417"/>
        <w:gridCol w:w="1276"/>
      </w:tblGrid>
      <w:tr w:rsidR="00AE7196" w:rsidRPr="00AE7196" w:rsidTr="00AE719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назва, форма випуску та дозування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(або еквівалент</w:t>
            </w: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r w:rsidRPr="00AE71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діючою речовиною)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eastAsia="ar-SA"/>
              </w:rPr>
              <w:t>Міжнародна непатентована назва (МНН)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7196" w:rsidRPr="00AE7196" w:rsidRDefault="00AE7196" w:rsidP="00AE71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E7196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Кількість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Анальгін р-н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50% 2мл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Metamizole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sodium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30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Еуфілін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5мл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Theophylline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Кальцію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глюконат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стаб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10% 5мл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Calcium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gluconate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Магнію с/т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250мг/мл 5 мл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Magnesium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sulfate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Реополіглюкін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Dextran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Глюкоза р-н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інф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5%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Glucose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700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Натрію хлорид р-н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інф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9мг/мл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Sodium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Маніт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р-н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інф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15%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Mannitol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Реосорбілакт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Electrolytes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combination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with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other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drugs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250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Рінгера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р-н 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інф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Electrolytes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Натрію хлорид д/</w:t>
            </w: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ін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9мг/мл 5мл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Sodium</w:t>
            </w:r>
            <w:proofErr w:type="spellEnd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chloride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</w:tr>
      <w:tr w:rsidR="00AE7196" w:rsidRPr="00AE7196" w:rsidTr="00AE7196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96" w:rsidRPr="00AE7196" w:rsidRDefault="00AE7196" w:rsidP="00AE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7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Трисоль</w:t>
            </w:r>
            <w:proofErr w:type="spellEnd"/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200мл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AE7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Electrolytes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ar-SA"/>
              </w:rPr>
            </w:pPr>
            <w:proofErr w:type="spellStart"/>
            <w:r w:rsidRPr="00AE7196">
              <w:rPr>
                <w:rFonts w:ascii="Times New Roman CYR" w:eastAsia="Times New Roman" w:hAnsi="Times New Roman CYR" w:cs="Times New Roman CYR"/>
                <w:lang w:eastAsia="ar-SA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20</w:t>
            </w:r>
          </w:p>
        </w:tc>
      </w:tr>
      <w:tr w:rsidR="00AE7196" w:rsidRPr="00AE7196" w:rsidTr="00AE7196">
        <w:trPr>
          <w:trHeight w:val="21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lang w:eastAsia="ar-SA"/>
              </w:rPr>
              <w:t>ВСЬГО: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196" w:rsidRPr="00AE7196" w:rsidRDefault="00AE7196" w:rsidP="00AE719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AE719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2 196</w:t>
            </w:r>
          </w:p>
        </w:tc>
      </w:tr>
    </w:tbl>
    <w:p w:rsidR="00AE7196" w:rsidRPr="00AE7196" w:rsidRDefault="00AE7196" w:rsidP="00AE7196">
      <w:pPr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16"/>
          <w:szCs w:val="16"/>
        </w:rPr>
      </w:pPr>
    </w:p>
    <w:p w:rsidR="00AE7196" w:rsidRPr="00C6769F" w:rsidRDefault="00AE7196" w:rsidP="00AE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C6769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- всі торгові назви препаратів, які застосовуються</w:t>
      </w:r>
      <w:r w:rsidR="00C6769F" w:rsidRPr="00C6769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,</w:t>
      </w:r>
      <w:r w:rsidRPr="00C6769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з метою лаконічного та зрозумілого для фармацевтичних фахівців опису предмету закупівлі, містять вираз "або еквівалент за діючою речовиною".</w:t>
      </w:r>
    </w:p>
    <w:p w:rsidR="00AE7196" w:rsidRPr="00C6769F" w:rsidRDefault="00AE7196" w:rsidP="00AE7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еквівалентом (аналогом) лікарського засобу є лікарський засіб, діюча речовина якого (міжнародна назва), дозування, форма випуску, концентрація та інші стандартні характеристики абсолютно співпадають з біологічними, токсикологічними, фармацевтичними та терапевтичними властивостями препарату, що е предметом закупівлі та якість якого підтверджена дослідженням на </w:t>
      </w:r>
      <w:proofErr w:type="spellStart"/>
      <w:r w:rsidRPr="00C6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біоеквівалентність</w:t>
      </w:r>
      <w:proofErr w:type="spellEnd"/>
      <w:r w:rsidRPr="00C6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AE7196" w:rsidRPr="00C6769F" w:rsidSect="00AE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8"/>
    <w:rsid w:val="0000363C"/>
    <w:rsid w:val="00030527"/>
    <w:rsid w:val="0004680E"/>
    <w:rsid w:val="00052AE6"/>
    <w:rsid w:val="00053F19"/>
    <w:rsid w:val="000633B8"/>
    <w:rsid w:val="00077495"/>
    <w:rsid w:val="0008113F"/>
    <w:rsid w:val="00083FF2"/>
    <w:rsid w:val="000869D9"/>
    <w:rsid w:val="000877E9"/>
    <w:rsid w:val="000A716B"/>
    <w:rsid w:val="000C5BAB"/>
    <w:rsid w:val="000D034A"/>
    <w:rsid w:val="000D33C2"/>
    <w:rsid w:val="000D4C5A"/>
    <w:rsid w:val="000E42F6"/>
    <w:rsid w:val="001008B3"/>
    <w:rsid w:val="00103548"/>
    <w:rsid w:val="0011505E"/>
    <w:rsid w:val="00117A99"/>
    <w:rsid w:val="0012398D"/>
    <w:rsid w:val="00124D0C"/>
    <w:rsid w:val="00125807"/>
    <w:rsid w:val="00132F6C"/>
    <w:rsid w:val="00147269"/>
    <w:rsid w:val="00152548"/>
    <w:rsid w:val="00157F79"/>
    <w:rsid w:val="00166FD3"/>
    <w:rsid w:val="00173389"/>
    <w:rsid w:val="0019174B"/>
    <w:rsid w:val="00192292"/>
    <w:rsid w:val="001936C6"/>
    <w:rsid w:val="0019512B"/>
    <w:rsid w:val="001A356B"/>
    <w:rsid w:val="001A37E0"/>
    <w:rsid w:val="001A707D"/>
    <w:rsid w:val="001B1BA5"/>
    <w:rsid w:val="001B4F28"/>
    <w:rsid w:val="001B6A04"/>
    <w:rsid w:val="001B7684"/>
    <w:rsid w:val="001C0E1C"/>
    <w:rsid w:val="001C699C"/>
    <w:rsid w:val="001D592B"/>
    <w:rsid w:val="001F3FA5"/>
    <w:rsid w:val="00233C27"/>
    <w:rsid w:val="00242F50"/>
    <w:rsid w:val="00250E1F"/>
    <w:rsid w:val="0025355B"/>
    <w:rsid w:val="002677D3"/>
    <w:rsid w:val="00273524"/>
    <w:rsid w:val="00282FE9"/>
    <w:rsid w:val="002901A6"/>
    <w:rsid w:val="00290DAF"/>
    <w:rsid w:val="002A4266"/>
    <w:rsid w:val="002B53B8"/>
    <w:rsid w:val="002E2F3D"/>
    <w:rsid w:val="002E4327"/>
    <w:rsid w:val="00307F1D"/>
    <w:rsid w:val="00310DCD"/>
    <w:rsid w:val="00314D77"/>
    <w:rsid w:val="00321481"/>
    <w:rsid w:val="003219B8"/>
    <w:rsid w:val="00322B8C"/>
    <w:rsid w:val="00324FFC"/>
    <w:rsid w:val="00355E2D"/>
    <w:rsid w:val="00356260"/>
    <w:rsid w:val="003578CD"/>
    <w:rsid w:val="00362469"/>
    <w:rsid w:val="0036564C"/>
    <w:rsid w:val="00365896"/>
    <w:rsid w:val="003901D1"/>
    <w:rsid w:val="00395155"/>
    <w:rsid w:val="003B3E06"/>
    <w:rsid w:val="003C0672"/>
    <w:rsid w:val="003C7EF3"/>
    <w:rsid w:val="003F042A"/>
    <w:rsid w:val="00414A01"/>
    <w:rsid w:val="00437F5A"/>
    <w:rsid w:val="004404A0"/>
    <w:rsid w:val="00477E98"/>
    <w:rsid w:val="00484E00"/>
    <w:rsid w:val="004A7DC9"/>
    <w:rsid w:val="004B4D4B"/>
    <w:rsid w:val="004C2253"/>
    <w:rsid w:val="004C7759"/>
    <w:rsid w:val="004D2F0B"/>
    <w:rsid w:val="004F2D78"/>
    <w:rsid w:val="00501280"/>
    <w:rsid w:val="00520268"/>
    <w:rsid w:val="00522895"/>
    <w:rsid w:val="00540A65"/>
    <w:rsid w:val="005653C5"/>
    <w:rsid w:val="005667D7"/>
    <w:rsid w:val="00576D6C"/>
    <w:rsid w:val="00580D61"/>
    <w:rsid w:val="00587CDE"/>
    <w:rsid w:val="00587E34"/>
    <w:rsid w:val="005947C2"/>
    <w:rsid w:val="005A2DAD"/>
    <w:rsid w:val="005A42B4"/>
    <w:rsid w:val="005B1880"/>
    <w:rsid w:val="005B3132"/>
    <w:rsid w:val="005B4C28"/>
    <w:rsid w:val="005D29E5"/>
    <w:rsid w:val="005D39DD"/>
    <w:rsid w:val="005D3D13"/>
    <w:rsid w:val="005E41B4"/>
    <w:rsid w:val="005E539C"/>
    <w:rsid w:val="005F0086"/>
    <w:rsid w:val="005F2A5D"/>
    <w:rsid w:val="005F3524"/>
    <w:rsid w:val="005F689B"/>
    <w:rsid w:val="00633995"/>
    <w:rsid w:val="00634245"/>
    <w:rsid w:val="00642E52"/>
    <w:rsid w:val="00650BB4"/>
    <w:rsid w:val="00660A15"/>
    <w:rsid w:val="0066663E"/>
    <w:rsid w:val="00666724"/>
    <w:rsid w:val="00684F03"/>
    <w:rsid w:val="00692E94"/>
    <w:rsid w:val="00693C1C"/>
    <w:rsid w:val="00694012"/>
    <w:rsid w:val="006A630B"/>
    <w:rsid w:val="006B5A5F"/>
    <w:rsid w:val="006C2CFE"/>
    <w:rsid w:val="006C75D1"/>
    <w:rsid w:val="006D3155"/>
    <w:rsid w:val="006D774D"/>
    <w:rsid w:val="006E0862"/>
    <w:rsid w:val="006F0B6D"/>
    <w:rsid w:val="006F33D8"/>
    <w:rsid w:val="006F3D94"/>
    <w:rsid w:val="0070257E"/>
    <w:rsid w:val="007032D4"/>
    <w:rsid w:val="00722B56"/>
    <w:rsid w:val="0073398A"/>
    <w:rsid w:val="00741728"/>
    <w:rsid w:val="00743C1F"/>
    <w:rsid w:val="007444DB"/>
    <w:rsid w:val="00750100"/>
    <w:rsid w:val="00750FCB"/>
    <w:rsid w:val="00761767"/>
    <w:rsid w:val="00764138"/>
    <w:rsid w:val="00764649"/>
    <w:rsid w:val="00781979"/>
    <w:rsid w:val="007832A4"/>
    <w:rsid w:val="00791059"/>
    <w:rsid w:val="007A190C"/>
    <w:rsid w:val="007A6122"/>
    <w:rsid w:val="007B315D"/>
    <w:rsid w:val="007D5AE9"/>
    <w:rsid w:val="007E48D4"/>
    <w:rsid w:val="007F4049"/>
    <w:rsid w:val="007F77D2"/>
    <w:rsid w:val="008114E3"/>
    <w:rsid w:val="0081791D"/>
    <w:rsid w:val="00821957"/>
    <w:rsid w:val="00834853"/>
    <w:rsid w:val="0083676A"/>
    <w:rsid w:val="00846123"/>
    <w:rsid w:val="008510BF"/>
    <w:rsid w:val="00852CB4"/>
    <w:rsid w:val="00853A6E"/>
    <w:rsid w:val="00875E43"/>
    <w:rsid w:val="00886F1D"/>
    <w:rsid w:val="008944D6"/>
    <w:rsid w:val="00896F59"/>
    <w:rsid w:val="008A3910"/>
    <w:rsid w:val="008A3C13"/>
    <w:rsid w:val="008A767D"/>
    <w:rsid w:val="008B2EE0"/>
    <w:rsid w:val="008F3C23"/>
    <w:rsid w:val="009007F3"/>
    <w:rsid w:val="00925D0A"/>
    <w:rsid w:val="00926F8E"/>
    <w:rsid w:val="00931F89"/>
    <w:rsid w:val="00941E0D"/>
    <w:rsid w:val="00951D27"/>
    <w:rsid w:val="0095312B"/>
    <w:rsid w:val="00953561"/>
    <w:rsid w:val="00963B7E"/>
    <w:rsid w:val="009669CC"/>
    <w:rsid w:val="00974B87"/>
    <w:rsid w:val="00982302"/>
    <w:rsid w:val="00983A67"/>
    <w:rsid w:val="009844E8"/>
    <w:rsid w:val="00990BD9"/>
    <w:rsid w:val="00996719"/>
    <w:rsid w:val="009A0CD8"/>
    <w:rsid w:val="009A12D8"/>
    <w:rsid w:val="009A1401"/>
    <w:rsid w:val="009B0FD3"/>
    <w:rsid w:val="009B66C8"/>
    <w:rsid w:val="009C51E0"/>
    <w:rsid w:val="009C58A5"/>
    <w:rsid w:val="009E1307"/>
    <w:rsid w:val="009F725F"/>
    <w:rsid w:val="00A002C2"/>
    <w:rsid w:val="00A32EE1"/>
    <w:rsid w:val="00A35709"/>
    <w:rsid w:val="00A46E4B"/>
    <w:rsid w:val="00A54C86"/>
    <w:rsid w:val="00A566EC"/>
    <w:rsid w:val="00A569B2"/>
    <w:rsid w:val="00A753C6"/>
    <w:rsid w:val="00A7620D"/>
    <w:rsid w:val="00A80710"/>
    <w:rsid w:val="00A81347"/>
    <w:rsid w:val="00A819EF"/>
    <w:rsid w:val="00A83C35"/>
    <w:rsid w:val="00A83E64"/>
    <w:rsid w:val="00A86730"/>
    <w:rsid w:val="00A960F2"/>
    <w:rsid w:val="00AA1A3B"/>
    <w:rsid w:val="00AA3912"/>
    <w:rsid w:val="00AB31B5"/>
    <w:rsid w:val="00AE7196"/>
    <w:rsid w:val="00B06C44"/>
    <w:rsid w:val="00B17C54"/>
    <w:rsid w:val="00B331D3"/>
    <w:rsid w:val="00B526EC"/>
    <w:rsid w:val="00B61EC3"/>
    <w:rsid w:val="00B64672"/>
    <w:rsid w:val="00B7407A"/>
    <w:rsid w:val="00BA3474"/>
    <w:rsid w:val="00BA4784"/>
    <w:rsid w:val="00BB015E"/>
    <w:rsid w:val="00BB1D8A"/>
    <w:rsid w:val="00BB62F5"/>
    <w:rsid w:val="00BC56DC"/>
    <w:rsid w:val="00BD0FA0"/>
    <w:rsid w:val="00BE737B"/>
    <w:rsid w:val="00C01B32"/>
    <w:rsid w:val="00C10725"/>
    <w:rsid w:val="00C13640"/>
    <w:rsid w:val="00C256C2"/>
    <w:rsid w:val="00C33A7D"/>
    <w:rsid w:val="00C346D9"/>
    <w:rsid w:val="00C37DA4"/>
    <w:rsid w:val="00C41F4D"/>
    <w:rsid w:val="00C50EC1"/>
    <w:rsid w:val="00C54132"/>
    <w:rsid w:val="00C64FF5"/>
    <w:rsid w:val="00C6769F"/>
    <w:rsid w:val="00C72066"/>
    <w:rsid w:val="00C742B9"/>
    <w:rsid w:val="00C82530"/>
    <w:rsid w:val="00CB0C7B"/>
    <w:rsid w:val="00CB3BD9"/>
    <w:rsid w:val="00CB3C59"/>
    <w:rsid w:val="00CC1DA2"/>
    <w:rsid w:val="00CC2D47"/>
    <w:rsid w:val="00CD06E9"/>
    <w:rsid w:val="00CD50FF"/>
    <w:rsid w:val="00CE4E7F"/>
    <w:rsid w:val="00CF1F1C"/>
    <w:rsid w:val="00D01256"/>
    <w:rsid w:val="00D05618"/>
    <w:rsid w:val="00D06D7F"/>
    <w:rsid w:val="00D16C15"/>
    <w:rsid w:val="00D257C4"/>
    <w:rsid w:val="00D266CE"/>
    <w:rsid w:val="00D57E3B"/>
    <w:rsid w:val="00D65F68"/>
    <w:rsid w:val="00D66885"/>
    <w:rsid w:val="00D73C86"/>
    <w:rsid w:val="00D771AA"/>
    <w:rsid w:val="00D80BA1"/>
    <w:rsid w:val="00D827E0"/>
    <w:rsid w:val="00D905CE"/>
    <w:rsid w:val="00D9629D"/>
    <w:rsid w:val="00DA5B68"/>
    <w:rsid w:val="00DD57D1"/>
    <w:rsid w:val="00DD7086"/>
    <w:rsid w:val="00DE17D0"/>
    <w:rsid w:val="00E07847"/>
    <w:rsid w:val="00E14119"/>
    <w:rsid w:val="00E25444"/>
    <w:rsid w:val="00E3467E"/>
    <w:rsid w:val="00E420BC"/>
    <w:rsid w:val="00E445AA"/>
    <w:rsid w:val="00E45AEE"/>
    <w:rsid w:val="00E50D8D"/>
    <w:rsid w:val="00E51692"/>
    <w:rsid w:val="00E52F38"/>
    <w:rsid w:val="00E55B35"/>
    <w:rsid w:val="00E5673B"/>
    <w:rsid w:val="00E63A44"/>
    <w:rsid w:val="00E67538"/>
    <w:rsid w:val="00E8027E"/>
    <w:rsid w:val="00E8370B"/>
    <w:rsid w:val="00E929FD"/>
    <w:rsid w:val="00E94CC8"/>
    <w:rsid w:val="00EB30E6"/>
    <w:rsid w:val="00ED4792"/>
    <w:rsid w:val="00EE17E0"/>
    <w:rsid w:val="00EF31A8"/>
    <w:rsid w:val="00F1274F"/>
    <w:rsid w:val="00F252EE"/>
    <w:rsid w:val="00F3550E"/>
    <w:rsid w:val="00F3752E"/>
    <w:rsid w:val="00F57675"/>
    <w:rsid w:val="00F67F35"/>
    <w:rsid w:val="00F735DE"/>
    <w:rsid w:val="00F808F6"/>
    <w:rsid w:val="00F920AB"/>
    <w:rsid w:val="00FA444C"/>
    <w:rsid w:val="00FC1DF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10607</Words>
  <Characters>6046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MNP-85</dc:creator>
  <cp:lastModifiedBy>MNP-85</cp:lastModifiedBy>
  <cp:revision>2</cp:revision>
  <dcterms:created xsi:type="dcterms:W3CDTF">2021-06-16T07:13:00Z</dcterms:created>
  <dcterms:modified xsi:type="dcterms:W3CDTF">2021-06-16T07:13:00Z</dcterms:modified>
</cp:coreProperties>
</file>